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9"/>
        <w:gridCol w:w="397"/>
        <w:gridCol w:w="3144"/>
      </w:tblGrid>
      <w:tr w:rsidR="00F7791F" w14:paraId="65B14EBF" w14:textId="77777777" w:rsidTr="00366E82">
        <w:trPr>
          <w:trHeight w:val="441"/>
        </w:trPr>
        <w:tc>
          <w:tcPr>
            <w:tcW w:w="5819" w:type="dxa"/>
            <w:tcMar>
              <w:left w:w="0" w:type="dxa"/>
              <w:right w:w="0" w:type="dxa"/>
            </w:tcMar>
          </w:tcPr>
          <w:p w14:paraId="009086DB" w14:textId="1C65A0BC" w:rsidR="00F7791F" w:rsidRPr="0048270D" w:rsidRDefault="002D2844" w:rsidP="000C7087">
            <w:pPr>
              <w:pStyle w:val="Title"/>
              <w:rPr>
                <w:sz w:val="40"/>
                <w:szCs w:val="40"/>
              </w:rPr>
            </w:pPr>
            <w:r w:rsidRPr="007E1656">
              <w:rPr>
                <w:noProof/>
                <w:sz w:val="44"/>
                <w:szCs w:val="52"/>
              </w:rPr>
              <w:drawing>
                <wp:anchor distT="0" distB="0" distL="114300" distR="114300" simplePos="0" relativeHeight="251659264" behindDoc="1" locked="0" layoutInCell="1" allowOverlap="1" wp14:anchorId="1990EC9A" wp14:editId="7EBC646D">
                  <wp:simplePos x="0" y="0"/>
                  <wp:positionH relativeFrom="column">
                    <wp:posOffset>360</wp:posOffset>
                  </wp:positionH>
                  <wp:positionV relativeFrom="paragraph">
                    <wp:posOffset>294</wp:posOffset>
                  </wp:positionV>
                  <wp:extent cx="457200" cy="457200"/>
                  <wp:effectExtent l="0" t="0" r="0" b="0"/>
                  <wp:wrapTight wrapText="bothSides">
                    <wp:wrapPolygon edited="0">
                      <wp:start x="0" y="0"/>
                      <wp:lineTo x="0" y="20700"/>
                      <wp:lineTo x="20700" y="20700"/>
                      <wp:lineTo x="207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1F" w:rsidRPr="0048270D">
              <w:rPr>
                <w:sz w:val="40"/>
                <w:szCs w:val="40"/>
              </w:rPr>
              <w:t>FR CARA Post Training Form</w:t>
            </w:r>
          </w:p>
        </w:tc>
        <w:tc>
          <w:tcPr>
            <w:tcW w:w="397" w:type="dxa"/>
          </w:tcPr>
          <w:p w14:paraId="43922DA4" w14:textId="77777777" w:rsidR="00F7791F" w:rsidRDefault="00F7791F" w:rsidP="000C7087">
            <w:pPr>
              <w:pStyle w:val="Title"/>
            </w:pPr>
          </w:p>
        </w:tc>
        <w:tc>
          <w:tcPr>
            <w:tcW w:w="3144" w:type="dxa"/>
            <w:tcMar>
              <w:top w:w="0" w:type="dxa"/>
              <w:left w:w="0" w:type="dxa"/>
              <w:bottom w:w="0" w:type="dxa"/>
              <w:right w:w="0" w:type="dxa"/>
            </w:tcMar>
          </w:tcPr>
          <w:tbl>
            <w:tblPr>
              <w:tblStyle w:val="TableGrid"/>
              <w:tblW w:w="3143"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143"/>
            </w:tblGrid>
            <w:tr w:rsidR="00F7791F" w14:paraId="10358748" w14:textId="77777777" w:rsidTr="000C7087">
              <w:trPr>
                <w:trHeight w:val="218"/>
              </w:trPr>
              <w:tc>
                <w:tcPr>
                  <w:tcW w:w="3143" w:type="dxa"/>
                  <w:shd w:val="clear" w:color="auto" w:fill="F2F2F2" w:themeFill="background1" w:themeFillShade="F2"/>
                  <w:tcMar>
                    <w:top w:w="144" w:type="dxa"/>
                    <w:left w:w="144" w:type="dxa"/>
                    <w:bottom w:w="144" w:type="dxa"/>
                    <w:right w:w="144" w:type="dxa"/>
                  </w:tcMar>
                </w:tcPr>
                <w:p w14:paraId="59EDBB41" w14:textId="77777777" w:rsidR="00F7791F" w:rsidRDefault="00F7791F" w:rsidP="000C7087">
                  <w:r>
                    <w:t>Date:               /               /</w:t>
                  </w:r>
                </w:p>
              </w:tc>
            </w:tr>
          </w:tbl>
          <w:p w14:paraId="70938063" w14:textId="77777777" w:rsidR="00F7791F" w:rsidRDefault="00F7791F" w:rsidP="000C7087">
            <w:pPr>
              <w:pStyle w:val="Title"/>
              <w:jc w:val="right"/>
            </w:pPr>
          </w:p>
        </w:tc>
      </w:tr>
    </w:tbl>
    <w:p w14:paraId="0C489800" w14:textId="77777777" w:rsidR="00366E82" w:rsidRPr="00366E82" w:rsidRDefault="00366E82" w:rsidP="00366E82">
      <w:pPr>
        <w:spacing w:before="120"/>
        <w:rPr>
          <w:rFonts w:asciiTheme="minorHAnsi" w:hAnsiTheme="minorHAnsi" w:cstheme="minorHAnsi"/>
        </w:rPr>
      </w:pPr>
      <w:r w:rsidRPr="00366E82">
        <w:rPr>
          <w:rFonts w:asciiTheme="minorHAnsi" w:hAnsiTheme="minorHAnsi" w:cstheme="minorHAnsi"/>
        </w:rPr>
        <w:t>Thank you for your time. The information gathered below helps improve the response to opioid overdoses within New Mexico communities. You may choose not to answer questions, and all the responses you provide are confidential.</w:t>
      </w:r>
    </w:p>
    <w:tbl>
      <w:tblPr>
        <w:tblStyle w:val="TableGrid"/>
        <w:tblW w:w="0" w:type="auto"/>
        <w:tblLook w:val="04A0" w:firstRow="1" w:lastRow="0" w:firstColumn="1" w:lastColumn="0" w:noHBand="0" w:noVBand="1"/>
      </w:tblPr>
      <w:tblGrid>
        <w:gridCol w:w="1154"/>
        <w:gridCol w:w="1140"/>
        <w:gridCol w:w="1176"/>
        <w:gridCol w:w="1153"/>
        <w:gridCol w:w="1156"/>
        <w:gridCol w:w="1142"/>
        <w:gridCol w:w="1233"/>
        <w:gridCol w:w="1196"/>
      </w:tblGrid>
      <w:tr w:rsidR="00F7791F" w14:paraId="20E37E5E" w14:textId="77777777" w:rsidTr="000C7087">
        <w:trPr>
          <w:trHeight w:val="233"/>
        </w:trPr>
        <w:tc>
          <w:tcPr>
            <w:tcW w:w="10435" w:type="dxa"/>
            <w:gridSpan w:val="8"/>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6890076" w14:textId="77777777" w:rsidR="00F7791F" w:rsidRPr="00B341F3" w:rsidRDefault="00F7791F" w:rsidP="000C7087">
            <w:r w:rsidRPr="004F53E1">
              <w:rPr>
                <w:b/>
              </w:rPr>
              <w:t>Create a unique ID.</w:t>
            </w:r>
            <w:r w:rsidRPr="00B341F3">
              <w:t xml:space="preserve"> This makes sure the answers are anonymous.</w:t>
            </w:r>
          </w:p>
        </w:tc>
      </w:tr>
      <w:tr w:rsidR="00F7791F" w14:paraId="414C5F7C" w14:textId="77777777" w:rsidTr="000C7087">
        <w:trPr>
          <w:trHeight w:val="764"/>
        </w:trPr>
        <w:tc>
          <w:tcPr>
            <w:tcW w:w="2570" w:type="dxa"/>
            <w:gridSpan w:val="2"/>
            <w:tcBorders>
              <w:bottom w:val="single" w:sz="24" w:space="0" w:color="auto"/>
            </w:tcBorders>
            <w:vAlign w:val="center"/>
          </w:tcPr>
          <w:p w14:paraId="5273AB46" w14:textId="77777777" w:rsidR="00F7791F" w:rsidRDefault="00F7791F" w:rsidP="000C7087">
            <w:pPr>
              <w:jc w:val="center"/>
            </w:pPr>
            <w:r>
              <w:t>First two letters</w:t>
            </w:r>
            <w:r>
              <w:br/>
            </w:r>
            <w:r w:rsidRPr="0002660C">
              <w:t>of first name</w:t>
            </w:r>
            <w:r>
              <w:t>:</w:t>
            </w:r>
          </w:p>
        </w:tc>
        <w:tc>
          <w:tcPr>
            <w:tcW w:w="2570" w:type="dxa"/>
            <w:gridSpan w:val="2"/>
            <w:tcBorders>
              <w:bottom w:val="single" w:sz="24" w:space="0" w:color="auto"/>
            </w:tcBorders>
            <w:vAlign w:val="center"/>
          </w:tcPr>
          <w:p w14:paraId="3A7E6F14" w14:textId="77777777" w:rsidR="00F7791F" w:rsidRDefault="00F7791F" w:rsidP="000C7087">
            <w:pPr>
              <w:jc w:val="center"/>
            </w:pPr>
            <w:r w:rsidRPr="0002660C">
              <w:t>First two letters of mother’s first name</w:t>
            </w:r>
            <w:r>
              <w:t>:</w:t>
            </w:r>
          </w:p>
        </w:tc>
        <w:tc>
          <w:tcPr>
            <w:tcW w:w="2570" w:type="dxa"/>
            <w:gridSpan w:val="2"/>
            <w:tcBorders>
              <w:bottom w:val="single" w:sz="24" w:space="0" w:color="auto"/>
            </w:tcBorders>
            <w:vAlign w:val="center"/>
          </w:tcPr>
          <w:p w14:paraId="1F781328" w14:textId="77777777" w:rsidR="00F7791F" w:rsidRDefault="00F7791F" w:rsidP="000C7087">
            <w:pPr>
              <w:jc w:val="center"/>
            </w:pPr>
            <w:r>
              <w:t>Birth month</w:t>
            </w:r>
            <w:r w:rsidRPr="00D152C9">
              <w:t xml:space="preserve"> (</w:t>
            </w:r>
            <w:r>
              <w:t>2 digits):</w:t>
            </w:r>
          </w:p>
        </w:tc>
        <w:tc>
          <w:tcPr>
            <w:tcW w:w="2725" w:type="dxa"/>
            <w:gridSpan w:val="2"/>
            <w:tcBorders>
              <w:bottom w:val="single" w:sz="4" w:space="0" w:color="auto"/>
            </w:tcBorders>
            <w:vAlign w:val="center"/>
          </w:tcPr>
          <w:p w14:paraId="5C83A48B" w14:textId="77777777" w:rsidR="00F7791F" w:rsidRPr="005A3C38" w:rsidRDefault="00F7791F" w:rsidP="000C7087">
            <w:pPr>
              <w:jc w:val="center"/>
              <w:rPr>
                <w:b/>
                <w:bCs/>
                <w:strike/>
                <w:highlight w:val="yellow"/>
                <w:lang w:val="es-US"/>
              </w:rPr>
            </w:pPr>
            <w:r>
              <w:t>Birth year</w:t>
            </w:r>
            <w:r w:rsidRPr="00D152C9">
              <w:t xml:space="preserve"> (</w:t>
            </w:r>
            <w:r w:rsidRPr="00B07807">
              <w:rPr>
                <w:b/>
                <w:u w:val="single"/>
              </w:rPr>
              <w:t>last</w:t>
            </w:r>
            <w:r w:rsidRPr="00B07807">
              <w:rPr>
                <w:u w:val="single"/>
              </w:rPr>
              <w:t xml:space="preserve"> </w:t>
            </w:r>
            <w:r>
              <w:t>2 digits):</w:t>
            </w:r>
          </w:p>
        </w:tc>
      </w:tr>
      <w:tr w:rsidR="00F7791F" w14:paraId="14ED7D9B" w14:textId="77777777" w:rsidTr="000C7087">
        <w:trPr>
          <w:trHeight w:val="576"/>
        </w:trPr>
        <w:tc>
          <w:tcPr>
            <w:tcW w:w="1285" w:type="dxa"/>
            <w:tcBorders>
              <w:top w:val="single" w:sz="24" w:space="0" w:color="auto"/>
              <w:left w:val="single" w:sz="24" w:space="0" w:color="auto"/>
              <w:bottom w:val="single" w:sz="24" w:space="0" w:color="auto"/>
              <w:right w:val="single" w:sz="24" w:space="0" w:color="auto"/>
            </w:tcBorders>
            <w:vAlign w:val="center"/>
          </w:tcPr>
          <w:p w14:paraId="29F7DC9C" w14:textId="77777777" w:rsidR="00F7791F" w:rsidRDefault="00F7791F"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24D707DE" w14:textId="77777777" w:rsidR="00F7791F" w:rsidRDefault="00F7791F"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68559627" w14:textId="77777777" w:rsidR="00F7791F" w:rsidRDefault="00F7791F"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366E5373" w14:textId="77777777" w:rsidR="00F7791F" w:rsidRDefault="00F7791F"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4184313A" w14:textId="77777777" w:rsidR="00F7791F" w:rsidRDefault="00F7791F" w:rsidP="000C7087">
            <w:pPr>
              <w:jc w:val="center"/>
            </w:pPr>
          </w:p>
        </w:tc>
        <w:tc>
          <w:tcPr>
            <w:tcW w:w="1285" w:type="dxa"/>
            <w:tcBorders>
              <w:top w:val="single" w:sz="24" w:space="0" w:color="auto"/>
              <w:left w:val="single" w:sz="24" w:space="0" w:color="auto"/>
              <w:bottom w:val="single" w:sz="24" w:space="0" w:color="auto"/>
              <w:right w:val="single" w:sz="24" w:space="0" w:color="auto"/>
            </w:tcBorders>
            <w:vAlign w:val="center"/>
          </w:tcPr>
          <w:p w14:paraId="07615EBB" w14:textId="77777777" w:rsidR="00F7791F" w:rsidRDefault="00F7791F" w:rsidP="000C7087">
            <w:pPr>
              <w:jc w:val="center"/>
            </w:pPr>
          </w:p>
        </w:tc>
        <w:tc>
          <w:tcPr>
            <w:tcW w:w="1375" w:type="dxa"/>
            <w:tcBorders>
              <w:top w:val="single" w:sz="24" w:space="0" w:color="auto"/>
              <w:left w:val="single" w:sz="24" w:space="0" w:color="auto"/>
              <w:bottom w:val="single" w:sz="24" w:space="0" w:color="auto"/>
              <w:right w:val="single" w:sz="24" w:space="0" w:color="auto"/>
            </w:tcBorders>
            <w:vAlign w:val="center"/>
          </w:tcPr>
          <w:p w14:paraId="3D7BEB8C" w14:textId="77777777" w:rsidR="00F7791F" w:rsidRDefault="00F7791F" w:rsidP="000C7087">
            <w:pPr>
              <w:jc w:val="center"/>
            </w:pPr>
          </w:p>
        </w:tc>
        <w:tc>
          <w:tcPr>
            <w:tcW w:w="1350"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14:paraId="56083BDD" w14:textId="77777777" w:rsidR="00F7791F" w:rsidRDefault="00F7791F" w:rsidP="000C7087">
            <w:pPr>
              <w:jc w:val="center"/>
            </w:pPr>
          </w:p>
        </w:tc>
      </w:tr>
    </w:tbl>
    <w:p w14:paraId="75F8617F" w14:textId="77777777" w:rsidR="00F7791F" w:rsidRPr="00962F18" w:rsidRDefault="00F7791F" w:rsidP="00F7791F">
      <w:pPr>
        <w:spacing w:after="0"/>
        <w:rPr>
          <w:color w:val="FF0000"/>
        </w:rPr>
      </w:pPr>
    </w:p>
    <w:tbl>
      <w:tblPr>
        <w:tblW w:w="9860" w:type="dxa"/>
        <w:tblLook w:val="04A0" w:firstRow="1" w:lastRow="0" w:firstColumn="1" w:lastColumn="0" w:noHBand="0" w:noVBand="1"/>
      </w:tblPr>
      <w:tblGrid>
        <w:gridCol w:w="500"/>
        <w:gridCol w:w="6180"/>
        <w:gridCol w:w="1640"/>
        <w:gridCol w:w="1540"/>
      </w:tblGrid>
      <w:tr w:rsidR="00F7791F" w:rsidRPr="00F7791F" w14:paraId="3242685F" w14:textId="77777777" w:rsidTr="00F7791F">
        <w:trPr>
          <w:trHeight w:val="600"/>
        </w:trPr>
        <w:tc>
          <w:tcPr>
            <w:tcW w:w="500" w:type="dxa"/>
            <w:tcBorders>
              <w:top w:val="single" w:sz="4" w:space="0" w:color="auto"/>
              <w:left w:val="single" w:sz="4" w:space="0" w:color="auto"/>
              <w:bottom w:val="nil"/>
              <w:right w:val="nil"/>
            </w:tcBorders>
            <w:shd w:val="clear" w:color="auto" w:fill="auto"/>
            <w:hideMark/>
          </w:tcPr>
          <w:p w14:paraId="6F407666"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1</w:t>
            </w:r>
          </w:p>
        </w:tc>
        <w:tc>
          <w:tcPr>
            <w:tcW w:w="6180" w:type="dxa"/>
            <w:tcBorders>
              <w:top w:val="single" w:sz="4" w:space="0" w:color="auto"/>
              <w:left w:val="single" w:sz="4" w:space="0" w:color="auto"/>
              <w:bottom w:val="single" w:sz="4" w:space="0" w:color="auto"/>
              <w:right w:val="single" w:sz="4" w:space="0" w:color="auto"/>
            </w:tcBorders>
            <w:shd w:val="clear" w:color="auto" w:fill="auto"/>
            <w:hideMark/>
          </w:tcPr>
          <w:p w14:paraId="170B1069"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A person who uses opioids and benzodiazepines at the same time may be at increased risk of an overdose</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E813F2C"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F614935"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414E68FC" w14:textId="77777777" w:rsidTr="00F7791F">
        <w:trPr>
          <w:trHeight w:val="480"/>
        </w:trPr>
        <w:tc>
          <w:tcPr>
            <w:tcW w:w="500" w:type="dxa"/>
            <w:tcBorders>
              <w:top w:val="nil"/>
              <w:left w:val="single" w:sz="4" w:space="0" w:color="auto"/>
              <w:bottom w:val="nil"/>
              <w:right w:val="nil"/>
            </w:tcBorders>
            <w:shd w:val="clear" w:color="000000" w:fill="D9D9D9"/>
            <w:hideMark/>
          </w:tcPr>
          <w:p w14:paraId="38AAD07D"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2</w:t>
            </w:r>
          </w:p>
        </w:tc>
        <w:tc>
          <w:tcPr>
            <w:tcW w:w="6180" w:type="dxa"/>
            <w:tcBorders>
              <w:top w:val="nil"/>
              <w:left w:val="single" w:sz="4" w:space="0" w:color="auto"/>
              <w:bottom w:val="single" w:sz="4" w:space="0" w:color="auto"/>
              <w:right w:val="single" w:sz="4" w:space="0" w:color="auto"/>
            </w:tcBorders>
            <w:shd w:val="clear" w:color="000000" w:fill="D9D9D9"/>
            <w:hideMark/>
          </w:tcPr>
          <w:p w14:paraId="0C0D2C4C"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COVID-19 can increase the risk of overdose among opioid users.</w:t>
            </w:r>
          </w:p>
        </w:tc>
        <w:tc>
          <w:tcPr>
            <w:tcW w:w="1640" w:type="dxa"/>
            <w:tcBorders>
              <w:top w:val="nil"/>
              <w:left w:val="nil"/>
              <w:bottom w:val="single" w:sz="4" w:space="0" w:color="auto"/>
              <w:right w:val="single" w:sz="4" w:space="0" w:color="auto"/>
            </w:tcBorders>
            <w:shd w:val="clear" w:color="000000" w:fill="D9D9D9"/>
            <w:vAlign w:val="center"/>
            <w:hideMark/>
          </w:tcPr>
          <w:p w14:paraId="70690DC3"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nil"/>
              <w:left w:val="nil"/>
              <w:bottom w:val="single" w:sz="4" w:space="0" w:color="auto"/>
              <w:right w:val="single" w:sz="4" w:space="0" w:color="auto"/>
            </w:tcBorders>
            <w:shd w:val="clear" w:color="000000" w:fill="D9D9D9"/>
            <w:vAlign w:val="center"/>
            <w:hideMark/>
          </w:tcPr>
          <w:p w14:paraId="0941EDDA"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75C63F77" w14:textId="77777777" w:rsidTr="00F7791F">
        <w:trPr>
          <w:trHeight w:val="600"/>
        </w:trPr>
        <w:tc>
          <w:tcPr>
            <w:tcW w:w="500" w:type="dxa"/>
            <w:tcBorders>
              <w:top w:val="nil"/>
              <w:left w:val="single" w:sz="4" w:space="0" w:color="auto"/>
              <w:bottom w:val="nil"/>
              <w:right w:val="nil"/>
            </w:tcBorders>
            <w:shd w:val="clear" w:color="auto" w:fill="auto"/>
            <w:hideMark/>
          </w:tcPr>
          <w:p w14:paraId="781E6C80"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3</w:t>
            </w:r>
          </w:p>
        </w:tc>
        <w:tc>
          <w:tcPr>
            <w:tcW w:w="6180" w:type="dxa"/>
            <w:tcBorders>
              <w:top w:val="nil"/>
              <w:left w:val="single" w:sz="4" w:space="0" w:color="auto"/>
              <w:bottom w:val="single" w:sz="4" w:space="0" w:color="auto"/>
              <w:right w:val="single" w:sz="4" w:space="0" w:color="auto"/>
            </w:tcBorders>
            <w:shd w:val="clear" w:color="auto" w:fill="auto"/>
            <w:hideMark/>
          </w:tcPr>
          <w:p w14:paraId="42356C5A"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 xml:space="preserve">The goal of the Good Samaritan Law is to encourage people to call 911 even for an illegal drug overdose.  </w:t>
            </w:r>
          </w:p>
        </w:tc>
        <w:tc>
          <w:tcPr>
            <w:tcW w:w="1640" w:type="dxa"/>
            <w:tcBorders>
              <w:top w:val="nil"/>
              <w:left w:val="nil"/>
              <w:bottom w:val="single" w:sz="4" w:space="0" w:color="auto"/>
              <w:right w:val="single" w:sz="4" w:space="0" w:color="auto"/>
            </w:tcBorders>
            <w:shd w:val="clear" w:color="auto" w:fill="auto"/>
            <w:vAlign w:val="center"/>
            <w:hideMark/>
          </w:tcPr>
          <w:p w14:paraId="168A8A4C"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nil"/>
              <w:left w:val="nil"/>
              <w:bottom w:val="single" w:sz="4" w:space="0" w:color="auto"/>
              <w:right w:val="single" w:sz="4" w:space="0" w:color="auto"/>
            </w:tcBorders>
            <w:shd w:val="clear" w:color="auto" w:fill="auto"/>
            <w:vAlign w:val="center"/>
            <w:hideMark/>
          </w:tcPr>
          <w:p w14:paraId="5BE831AA"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71E2CC81" w14:textId="77777777" w:rsidTr="00F7791F">
        <w:trPr>
          <w:trHeight w:val="600"/>
        </w:trPr>
        <w:tc>
          <w:tcPr>
            <w:tcW w:w="500" w:type="dxa"/>
            <w:tcBorders>
              <w:top w:val="nil"/>
              <w:left w:val="single" w:sz="4" w:space="0" w:color="auto"/>
              <w:bottom w:val="nil"/>
              <w:right w:val="nil"/>
            </w:tcBorders>
            <w:shd w:val="clear" w:color="000000" w:fill="D9D9D9"/>
            <w:hideMark/>
          </w:tcPr>
          <w:p w14:paraId="517DA9F9"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4</w:t>
            </w:r>
          </w:p>
        </w:tc>
        <w:tc>
          <w:tcPr>
            <w:tcW w:w="6180" w:type="dxa"/>
            <w:tcBorders>
              <w:top w:val="nil"/>
              <w:left w:val="single" w:sz="4" w:space="0" w:color="auto"/>
              <w:bottom w:val="single" w:sz="4" w:space="0" w:color="auto"/>
              <w:right w:val="single" w:sz="4" w:space="0" w:color="auto"/>
            </w:tcBorders>
            <w:shd w:val="clear" w:color="000000" w:fill="D9D9D9"/>
            <w:hideMark/>
          </w:tcPr>
          <w:p w14:paraId="5CEE851B" w14:textId="77777777" w:rsidR="00F7791F" w:rsidRPr="00F7791F" w:rsidRDefault="00F7791F" w:rsidP="00F7791F">
            <w:pPr>
              <w:spacing w:after="0" w:line="240" w:lineRule="auto"/>
              <w:rPr>
                <w:rFonts w:ascii="Calibri" w:eastAsia="Times New Roman" w:hAnsi="Calibri" w:cs="Calibri"/>
                <w:sz w:val="22"/>
              </w:rPr>
            </w:pPr>
            <w:r w:rsidRPr="00F7791F">
              <w:rPr>
                <w:rFonts w:ascii="Calibri" w:eastAsia="Times New Roman" w:hAnsi="Calibri" w:cs="Calibri"/>
                <w:sz w:val="22"/>
              </w:rPr>
              <w:t xml:space="preserve">A positive interaction with a first responder can influence someone’s help seeking behavior.  </w:t>
            </w:r>
          </w:p>
        </w:tc>
        <w:tc>
          <w:tcPr>
            <w:tcW w:w="1640" w:type="dxa"/>
            <w:tcBorders>
              <w:top w:val="nil"/>
              <w:left w:val="nil"/>
              <w:bottom w:val="single" w:sz="4" w:space="0" w:color="auto"/>
              <w:right w:val="single" w:sz="4" w:space="0" w:color="auto"/>
            </w:tcBorders>
            <w:shd w:val="clear" w:color="000000" w:fill="D9D9D9"/>
            <w:vAlign w:val="center"/>
            <w:hideMark/>
          </w:tcPr>
          <w:p w14:paraId="457539DF"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nil"/>
              <w:left w:val="nil"/>
              <w:bottom w:val="single" w:sz="4" w:space="0" w:color="auto"/>
              <w:right w:val="single" w:sz="4" w:space="0" w:color="auto"/>
            </w:tcBorders>
            <w:shd w:val="clear" w:color="000000" w:fill="D9D9D9"/>
            <w:vAlign w:val="center"/>
            <w:hideMark/>
          </w:tcPr>
          <w:p w14:paraId="3D39EA6A"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40593EEB" w14:textId="77777777" w:rsidTr="00F7791F">
        <w:trPr>
          <w:trHeight w:val="600"/>
        </w:trPr>
        <w:tc>
          <w:tcPr>
            <w:tcW w:w="500" w:type="dxa"/>
            <w:tcBorders>
              <w:top w:val="nil"/>
              <w:left w:val="single" w:sz="4" w:space="0" w:color="auto"/>
              <w:bottom w:val="nil"/>
              <w:right w:val="nil"/>
            </w:tcBorders>
            <w:shd w:val="clear" w:color="auto" w:fill="auto"/>
            <w:hideMark/>
          </w:tcPr>
          <w:p w14:paraId="24CC7590"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5</w:t>
            </w:r>
          </w:p>
        </w:tc>
        <w:tc>
          <w:tcPr>
            <w:tcW w:w="6180" w:type="dxa"/>
            <w:tcBorders>
              <w:top w:val="nil"/>
              <w:left w:val="single" w:sz="4" w:space="0" w:color="auto"/>
              <w:bottom w:val="single" w:sz="4" w:space="0" w:color="auto"/>
              <w:right w:val="single" w:sz="4" w:space="0" w:color="auto"/>
            </w:tcBorders>
            <w:shd w:val="clear" w:color="auto" w:fill="auto"/>
            <w:hideMark/>
          </w:tcPr>
          <w:p w14:paraId="52C6E32A"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Narcan works 30 to 90 minutes to reverse the effects of an opioid overdose.</w:t>
            </w:r>
          </w:p>
        </w:tc>
        <w:tc>
          <w:tcPr>
            <w:tcW w:w="1640" w:type="dxa"/>
            <w:tcBorders>
              <w:top w:val="nil"/>
              <w:left w:val="nil"/>
              <w:bottom w:val="single" w:sz="4" w:space="0" w:color="auto"/>
              <w:right w:val="single" w:sz="4" w:space="0" w:color="auto"/>
            </w:tcBorders>
            <w:shd w:val="clear" w:color="auto" w:fill="auto"/>
            <w:vAlign w:val="center"/>
            <w:hideMark/>
          </w:tcPr>
          <w:p w14:paraId="33059188"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nil"/>
              <w:left w:val="nil"/>
              <w:bottom w:val="single" w:sz="4" w:space="0" w:color="auto"/>
              <w:right w:val="single" w:sz="4" w:space="0" w:color="auto"/>
            </w:tcBorders>
            <w:shd w:val="clear" w:color="auto" w:fill="auto"/>
            <w:vAlign w:val="center"/>
            <w:hideMark/>
          </w:tcPr>
          <w:p w14:paraId="77ACEEFC"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7A6F744C" w14:textId="77777777" w:rsidTr="00F7791F">
        <w:trPr>
          <w:trHeight w:val="600"/>
        </w:trPr>
        <w:tc>
          <w:tcPr>
            <w:tcW w:w="500" w:type="dxa"/>
            <w:tcBorders>
              <w:top w:val="nil"/>
              <w:left w:val="single" w:sz="4" w:space="0" w:color="auto"/>
              <w:bottom w:val="nil"/>
              <w:right w:val="nil"/>
            </w:tcBorders>
            <w:shd w:val="clear" w:color="000000" w:fill="D9D9D9"/>
            <w:hideMark/>
          </w:tcPr>
          <w:p w14:paraId="3ACFA380"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6</w:t>
            </w:r>
          </w:p>
        </w:tc>
        <w:tc>
          <w:tcPr>
            <w:tcW w:w="6180" w:type="dxa"/>
            <w:tcBorders>
              <w:top w:val="nil"/>
              <w:left w:val="single" w:sz="4" w:space="0" w:color="auto"/>
              <w:bottom w:val="single" w:sz="4" w:space="0" w:color="auto"/>
              <w:right w:val="single" w:sz="4" w:space="0" w:color="auto"/>
            </w:tcBorders>
            <w:shd w:val="clear" w:color="000000" w:fill="D9D9D9"/>
            <w:hideMark/>
          </w:tcPr>
          <w:p w14:paraId="4AC02F14"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State statutes allow first responders to give Narcan to a suspected overdose even when they are “not on duty.”</w:t>
            </w:r>
          </w:p>
        </w:tc>
        <w:tc>
          <w:tcPr>
            <w:tcW w:w="1640" w:type="dxa"/>
            <w:tcBorders>
              <w:top w:val="nil"/>
              <w:left w:val="nil"/>
              <w:bottom w:val="single" w:sz="4" w:space="0" w:color="auto"/>
              <w:right w:val="single" w:sz="4" w:space="0" w:color="auto"/>
            </w:tcBorders>
            <w:shd w:val="clear" w:color="000000" w:fill="D9D9D9"/>
            <w:vAlign w:val="center"/>
            <w:hideMark/>
          </w:tcPr>
          <w:p w14:paraId="49DAFA57"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nil"/>
              <w:left w:val="nil"/>
              <w:bottom w:val="single" w:sz="4" w:space="0" w:color="auto"/>
              <w:right w:val="single" w:sz="4" w:space="0" w:color="auto"/>
            </w:tcBorders>
            <w:shd w:val="clear" w:color="000000" w:fill="D9D9D9"/>
            <w:vAlign w:val="center"/>
            <w:hideMark/>
          </w:tcPr>
          <w:p w14:paraId="70C2C0E8"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17D15F96" w14:textId="77777777" w:rsidTr="00F7791F">
        <w:trPr>
          <w:trHeight w:val="600"/>
        </w:trPr>
        <w:tc>
          <w:tcPr>
            <w:tcW w:w="500" w:type="dxa"/>
            <w:tcBorders>
              <w:top w:val="nil"/>
              <w:left w:val="single" w:sz="4" w:space="0" w:color="auto"/>
              <w:bottom w:val="nil"/>
              <w:right w:val="nil"/>
            </w:tcBorders>
            <w:shd w:val="clear" w:color="auto" w:fill="auto"/>
            <w:hideMark/>
          </w:tcPr>
          <w:p w14:paraId="20CD76BB"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7</w:t>
            </w:r>
          </w:p>
        </w:tc>
        <w:tc>
          <w:tcPr>
            <w:tcW w:w="6180" w:type="dxa"/>
            <w:tcBorders>
              <w:top w:val="nil"/>
              <w:left w:val="single" w:sz="4" w:space="0" w:color="auto"/>
              <w:bottom w:val="single" w:sz="4" w:space="0" w:color="auto"/>
              <w:right w:val="single" w:sz="4" w:space="0" w:color="auto"/>
            </w:tcBorders>
            <w:shd w:val="clear" w:color="auto" w:fill="auto"/>
            <w:hideMark/>
          </w:tcPr>
          <w:p w14:paraId="0550A5CD"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 xml:space="preserve">I cannot overdose by having incidental contact with prescription or illicitly produced fentanyl.  </w:t>
            </w:r>
          </w:p>
        </w:tc>
        <w:tc>
          <w:tcPr>
            <w:tcW w:w="1640" w:type="dxa"/>
            <w:tcBorders>
              <w:top w:val="nil"/>
              <w:left w:val="nil"/>
              <w:bottom w:val="single" w:sz="4" w:space="0" w:color="auto"/>
              <w:right w:val="single" w:sz="4" w:space="0" w:color="auto"/>
            </w:tcBorders>
            <w:shd w:val="clear" w:color="auto" w:fill="auto"/>
            <w:vAlign w:val="center"/>
            <w:hideMark/>
          </w:tcPr>
          <w:p w14:paraId="01F54FFD"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nil"/>
              <w:left w:val="nil"/>
              <w:bottom w:val="single" w:sz="4" w:space="0" w:color="auto"/>
              <w:right w:val="single" w:sz="4" w:space="0" w:color="auto"/>
            </w:tcBorders>
            <w:shd w:val="clear" w:color="auto" w:fill="auto"/>
            <w:vAlign w:val="center"/>
            <w:hideMark/>
          </w:tcPr>
          <w:p w14:paraId="3B0A5E53"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588A34EC" w14:textId="77777777" w:rsidTr="00F7791F">
        <w:trPr>
          <w:trHeight w:val="900"/>
        </w:trPr>
        <w:tc>
          <w:tcPr>
            <w:tcW w:w="500" w:type="dxa"/>
            <w:tcBorders>
              <w:top w:val="nil"/>
              <w:left w:val="single" w:sz="4" w:space="0" w:color="auto"/>
              <w:bottom w:val="nil"/>
              <w:right w:val="nil"/>
            </w:tcBorders>
            <w:shd w:val="clear" w:color="000000" w:fill="D9D9D9"/>
            <w:hideMark/>
          </w:tcPr>
          <w:p w14:paraId="564CC845"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8</w:t>
            </w:r>
          </w:p>
        </w:tc>
        <w:tc>
          <w:tcPr>
            <w:tcW w:w="6180" w:type="dxa"/>
            <w:tcBorders>
              <w:top w:val="nil"/>
              <w:left w:val="single" w:sz="4" w:space="0" w:color="auto"/>
              <w:bottom w:val="single" w:sz="4" w:space="0" w:color="auto"/>
              <w:right w:val="single" w:sz="4" w:space="0" w:color="auto"/>
            </w:tcBorders>
            <w:shd w:val="clear" w:color="000000" w:fill="D9D9D9"/>
            <w:hideMark/>
          </w:tcPr>
          <w:p w14:paraId="5AABE38B" w14:textId="4183DD63" w:rsidR="00F7791F" w:rsidRPr="00F7791F" w:rsidRDefault="00F7791F" w:rsidP="00F7791F">
            <w:pPr>
              <w:spacing w:after="0" w:line="240" w:lineRule="auto"/>
              <w:rPr>
                <w:rFonts w:ascii="Calibri" w:eastAsia="Times New Roman" w:hAnsi="Calibri" w:cs="Calibri"/>
                <w:sz w:val="22"/>
              </w:rPr>
            </w:pPr>
            <w:r w:rsidRPr="00F7791F">
              <w:rPr>
                <w:rFonts w:ascii="Calibri" w:eastAsia="Times New Roman" w:hAnsi="Calibri" w:cs="Calibri"/>
                <w:sz w:val="22"/>
              </w:rPr>
              <w:t xml:space="preserve">During the COVID 19 pandemic, it is critical to ventilate a person using appropriate equipment </w:t>
            </w:r>
            <w:r w:rsidR="005979BD" w:rsidRPr="005979BD">
              <w:rPr>
                <w:rFonts w:asciiTheme="minorHAnsi" w:hAnsiTheme="minorHAnsi" w:cstheme="minorHAnsi"/>
                <w:sz w:val="22"/>
              </w:rPr>
              <w:t>in accordance with my agency protocols.</w:t>
            </w:r>
          </w:p>
        </w:tc>
        <w:tc>
          <w:tcPr>
            <w:tcW w:w="1640" w:type="dxa"/>
            <w:tcBorders>
              <w:top w:val="nil"/>
              <w:left w:val="nil"/>
              <w:bottom w:val="single" w:sz="4" w:space="0" w:color="auto"/>
              <w:right w:val="single" w:sz="4" w:space="0" w:color="auto"/>
            </w:tcBorders>
            <w:shd w:val="clear" w:color="000000" w:fill="D9D9D9"/>
            <w:vAlign w:val="center"/>
            <w:hideMark/>
          </w:tcPr>
          <w:p w14:paraId="0F453B98"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TRUE</w:t>
            </w:r>
          </w:p>
        </w:tc>
        <w:tc>
          <w:tcPr>
            <w:tcW w:w="1540" w:type="dxa"/>
            <w:tcBorders>
              <w:top w:val="nil"/>
              <w:left w:val="nil"/>
              <w:bottom w:val="single" w:sz="4" w:space="0" w:color="auto"/>
              <w:right w:val="single" w:sz="4" w:space="0" w:color="auto"/>
            </w:tcBorders>
            <w:shd w:val="clear" w:color="000000" w:fill="D9D9D9"/>
            <w:vAlign w:val="center"/>
            <w:hideMark/>
          </w:tcPr>
          <w:p w14:paraId="6E0BDF80"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FALSE</w:t>
            </w:r>
          </w:p>
        </w:tc>
      </w:tr>
      <w:tr w:rsidR="00F7791F" w:rsidRPr="00F7791F" w14:paraId="049322C0" w14:textId="77777777" w:rsidTr="00F7791F">
        <w:trPr>
          <w:trHeight w:val="600"/>
        </w:trPr>
        <w:tc>
          <w:tcPr>
            <w:tcW w:w="500" w:type="dxa"/>
            <w:tcBorders>
              <w:top w:val="nil"/>
              <w:left w:val="single" w:sz="4" w:space="0" w:color="auto"/>
              <w:bottom w:val="nil"/>
              <w:right w:val="nil"/>
            </w:tcBorders>
            <w:shd w:val="clear" w:color="auto" w:fill="auto"/>
            <w:hideMark/>
          </w:tcPr>
          <w:p w14:paraId="491D32A7"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9</w:t>
            </w:r>
          </w:p>
        </w:tc>
        <w:tc>
          <w:tcPr>
            <w:tcW w:w="6180" w:type="dxa"/>
            <w:tcBorders>
              <w:top w:val="nil"/>
              <w:left w:val="single" w:sz="4" w:space="0" w:color="auto"/>
              <w:bottom w:val="single" w:sz="4" w:space="0" w:color="auto"/>
              <w:right w:val="single" w:sz="4" w:space="0" w:color="auto"/>
            </w:tcBorders>
            <w:shd w:val="clear" w:color="auto" w:fill="auto"/>
            <w:hideMark/>
          </w:tcPr>
          <w:p w14:paraId="002D003F"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 xml:space="preserve">As a result of this training, I understand how stigma can negatively impact a person’s health.  </w:t>
            </w:r>
          </w:p>
        </w:tc>
        <w:tc>
          <w:tcPr>
            <w:tcW w:w="1640" w:type="dxa"/>
            <w:tcBorders>
              <w:top w:val="nil"/>
              <w:left w:val="nil"/>
              <w:bottom w:val="single" w:sz="4" w:space="0" w:color="auto"/>
              <w:right w:val="single" w:sz="4" w:space="0" w:color="auto"/>
            </w:tcBorders>
            <w:shd w:val="clear" w:color="auto" w:fill="auto"/>
            <w:vAlign w:val="center"/>
            <w:hideMark/>
          </w:tcPr>
          <w:p w14:paraId="596F209D"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YES</w:t>
            </w:r>
          </w:p>
        </w:tc>
        <w:tc>
          <w:tcPr>
            <w:tcW w:w="1540" w:type="dxa"/>
            <w:tcBorders>
              <w:top w:val="nil"/>
              <w:left w:val="nil"/>
              <w:bottom w:val="single" w:sz="4" w:space="0" w:color="auto"/>
              <w:right w:val="single" w:sz="4" w:space="0" w:color="auto"/>
            </w:tcBorders>
            <w:shd w:val="clear" w:color="auto" w:fill="auto"/>
            <w:vAlign w:val="center"/>
            <w:hideMark/>
          </w:tcPr>
          <w:p w14:paraId="17431BED" w14:textId="77777777" w:rsidR="00F7791F" w:rsidRPr="00F7791F" w:rsidRDefault="00F7791F" w:rsidP="00F7791F">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NO</w:t>
            </w:r>
          </w:p>
        </w:tc>
      </w:tr>
      <w:tr w:rsidR="009538B1" w:rsidRPr="00F7791F" w14:paraId="7BC20A67" w14:textId="77777777" w:rsidTr="00CA26E5">
        <w:trPr>
          <w:trHeight w:val="600"/>
        </w:trPr>
        <w:tc>
          <w:tcPr>
            <w:tcW w:w="500" w:type="dxa"/>
            <w:tcBorders>
              <w:top w:val="nil"/>
              <w:left w:val="single" w:sz="4" w:space="0" w:color="auto"/>
              <w:bottom w:val="nil"/>
              <w:right w:val="nil"/>
            </w:tcBorders>
            <w:shd w:val="clear" w:color="auto" w:fill="D0CECE" w:themeFill="background2" w:themeFillShade="E6"/>
            <w:vAlign w:val="center"/>
          </w:tcPr>
          <w:p w14:paraId="519D8592" w14:textId="4F2B755C" w:rsidR="009538B1" w:rsidRPr="00F7791F" w:rsidRDefault="009538B1" w:rsidP="009538B1">
            <w:pPr>
              <w:spacing w:after="0" w:line="240" w:lineRule="auto"/>
              <w:rPr>
                <w:rFonts w:ascii="Calibri" w:eastAsia="Times New Roman" w:hAnsi="Calibri" w:cs="Calibri"/>
                <w:color w:val="000000"/>
                <w:sz w:val="22"/>
              </w:rPr>
            </w:pPr>
            <w:r>
              <w:rPr>
                <w:rFonts w:ascii="Calibri" w:eastAsia="Times New Roman" w:hAnsi="Calibri" w:cs="Calibri"/>
                <w:color w:val="000000"/>
                <w:sz w:val="22"/>
              </w:rPr>
              <w:t>10</w:t>
            </w:r>
          </w:p>
        </w:tc>
        <w:tc>
          <w:tcPr>
            <w:tcW w:w="6180"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231A21D6" w14:textId="11841339" w:rsidR="009538B1" w:rsidRPr="00F7791F" w:rsidRDefault="009538B1" w:rsidP="009538B1">
            <w:pPr>
              <w:spacing w:after="0" w:line="240" w:lineRule="auto"/>
              <w:rPr>
                <w:rFonts w:ascii="Calibri" w:eastAsia="Times New Roman" w:hAnsi="Calibri" w:cs="Calibri"/>
                <w:color w:val="000000"/>
                <w:sz w:val="22"/>
              </w:rPr>
            </w:pPr>
            <w:r w:rsidRPr="00E52822">
              <w:rPr>
                <w:rFonts w:ascii="Calibri" w:eastAsia="Times New Roman" w:hAnsi="Calibri" w:cs="Calibri"/>
                <w:color w:val="000000"/>
                <w:sz w:val="22"/>
              </w:rPr>
              <w:t>As a result of this training, I learned new information and skills.</w:t>
            </w:r>
          </w:p>
        </w:tc>
        <w:tc>
          <w:tcPr>
            <w:tcW w:w="1640" w:type="dxa"/>
            <w:tcBorders>
              <w:top w:val="nil"/>
              <w:left w:val="nil"/>
              <w:bottom w:val="single" w:sz="4" w:space="0" w:color="auto"/>
              <w:right w:val="single" w:sz="4" w:space="0" w:color="auto"/>
            </w:tcBorders>
            <w:shd w:val="clear" w:color="auto" w:fill="D0CECE" w:themeFill="background2" w:themeFillShade="E6"/>
            <w:vAlign w:val="center"/>
          </w:tcPr>
          <w:p w14:paraId="3C90C285" w14:textId="282D1D80" w:rsidR="009538B1" w:rsidRPr="00F7791F" w:rsidRDefault="009538B1" w:rsidP="009538B1">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YES</w:t>
            </w:r>
          </w:p>
        </w:tc>
        <w:tc>
          <w:tcPr>
            <w:tcW w:w="1540" w:type="dxa"/>
            <w:tcBorders>
              <w:top w:val="nil"/>
              <w:left w:val="nil"/>
              <w:bottom w:val="single" w:sz="4" w:space="0" w:color="auto"/>
              <w:right w:val="single" w:sz="4" w:space="0" w:color="auto"/>
            </w:tcBorders>
            <w:shd w:val="clear" w:color="auto" w:fill="D0CECE" w:themeFill="background2" w:themeFillShade="E6"/>
            <w:vAlign w:val="center"/>
          </w:tcPr>
          <w:p w14:paraId="18832F80" w14:textId="339F09D5" w:rsidR="009538B1" w:rsidRPr="00F7791F" w:rsidRDefault="009538B1" w:rsidP="009538B1">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NO</w:t>
            </w:r>
          </w:p>
        </w:tc>
      </w:tr>
      <w:tr w:rsidR="009538B1" w:rsidRPr="00F7791F" w14:paraId="4113D2B7" w14:textId="77777777" w:rsidTr="00CA26E5">
        <w:trPr>
          <w:trHeight w:val="600"/>
        </w:trPr>
        <w:tc>
          <w:tcPr>
            <w:tcW w:w="500" w:type="dxa"/>
            <w:tcBorders>
              <w:top w:val="nil"/>
              <w:left w:val="single" w:sz="4" w:space="0" w:color="auto"/>
              <w:bottom w:val="nil"/>
              <w:right w:val="nil"/>
            </w:tcBorders>
            <w:shd w:val="clear" w:color="auto" w:fill="auto"/>
            <w:vAlign w:val="center"/>
          </w:tcPr>
          <w:p w14:paraId="3DFE17B1" w14:textId="61C15E73" w:rsidR="009538B1" w:rsidRPr="00F7791F" w:rsidRDefault="00CA26E5" w:rsidP="00CA26E5">
            <w:pPr>
              <w:spacing w:after="0" w:line="240" w:lineRule="auto"/>
              <w:rPr>
                <w:rFonts w:ascii="Calibri" w:eastAsia="Times New Roman" w:hAnsi="Calibri" w:cs="Calibri"/>
                <w:color w:val="000000"/>
                <w:sz w:val="22"/>
              </w:rPr>
            </w:pPr>
            <w:r>
              <w:rPr>
                <w:rFonts w:ascii="Calibri" w:eastAsia="Times New Roman" w:hAnsi="Calibri" w:cs="Calibri"/>
                <w:color w:val="000000"/>
                <w:sz w:val="22"/>
              </w:rPr>
              <w:t>11</w:t>
            </w:r>
          </w:p>
        </w:tc>
        <w:tc>
          <w:tcPr>
            <w:tcW w:w="6180" w:type="dxa"/>
            <w:tcBorders>
              <w:top w:val="nil"/>
              <w:left w:val="single" w:sz="4" w:space="0" w:color="auto"/>
              <w:bottom w:val="single" w:sz="4" w:space="0" w:color="auto"/>
              <w:right w:val="single" w:sz="4" w:space="0" w:color="auto"/>
            </w:tcBorders>
            <w:shd w:val="clear" w:color="auto" w:fill="auto"/>
          </w:tcPr>
          <w:p w14:paraId="57DFC0D5" w14:textId="112BEC73" w:rsidR="009538B1" w:rsidRPr="00F7791F" w:rsidRDefault="00CA26E5" w:rsidP="009538B1">
            <w:pPr>
              <w:spacing w:after="0" w:line="240" w:lineRule="auto"/>
              <w:rPr>
                <w:rFonts w:ascii="Calibri" w:eastAsia="Times New Roman" w:hAnsi="Calibri" w:cs="Calibri"/>
                <w:color w:val="000000"/>
                <w:sz w:val="22"/>
              </w:rPr>
            </w:pPr>
            <w:r w:rsidRPr="00142321">
              <w:rPr>
                <w:rFonts w:ascii="Calibri" w:eastAsia="Times New Roman" w:hAnsi="Calibri" w:cs="Calibri"/>
                <w:color w:val="000000"/>
                <w:sz w:val="22"/>
              </w:rPr>
              <w:t>I am confident that I can effectively use the skills I learned today to respond to an overdose.</w:t>
            </w:r>
          </w:p>
        </w:tc>
        <w:tc>
          <w:tcPr>
            <w:tcW w:w="1640" w:type="dxa"/>
            <w:tcBorders>
              <w:top w:val="nil"/>
              <w:left w:val="nil"/>
              <w:bottom w:val="single" w:sz="4" w:space="0" w:color="auto"/>
              <w:right w:val="single" w:sz="4" w:space="0" w:color="auto"/>
            </w:tcBorders>
            <w:shd w:val="clear" w:color="auto" w:fill="auto"/>
            <w:vAlign w:val="center"/>
          </w:tcPr>
          <w:p w14:paraId="3DF59BEC" w14:textId="7748EE7E" w:rsidR="009538B1" w:rsidRPr="00F7791F" w:rsidRDefault="009538B1" w:rsidP="009538B1">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YES</w:t>
            </w:r>
          </w:p>
        </w:tc>
        <w:tc>
          <w:tcPr>
            <w:tcW w:w="1540" w:type="dxa"/>
            <w:tcBorders>
              <w:top w:val="nil"/>
              <w:left w:val="nil"/>
              <w:bottom w:val="single" w:sz="4" w:space="0" w:color="auto"/>
              <w:right w:val="single" w:sz="4" w:space="0" w:color="auto"/>
            </w:tcBorders>
            <w:shd w:val="clear" w:color="auto" w:fill="auto"/>
            <w:vAlign w:val="center"/>
          </w:tcPr>
          <w:p w14:paraId="126B7FD5" w14:textId="43F247DE" w:rsidR="009538B1" w:rsidRPr="00F7791F" w:rsidRDefault="009538B1" w:rsidP="009538B1">
            <w:pPr>
              <w:spacing w:after="0" w:line="240" w:lineRule="auto"/>
              <w:jc w:val="center"/>
              <w:rPr>
                <w:rFonts w:ascii="Calibri" w:eastAsia="Times New Roman" w:hAnsi="Calibri" w:cs="Calibri"/>
                <w:color w:val="000000"/>
                <w:sz w:val="22"/>
              </w:rPr>
            </w:pPr>
            <w:r w:rsidRPr="00F7791F">
              <w:rPr>
                <w:rFonts w:ascii="Calibri" w:eastAsia="Times New Roman" w:hAnsi="Calibri" w:cs="Calibri"/>
                <w:color w:val="000000"/>
                <w:sz w:val="22"/>
              </w:rPr>
              <w:t>NO</w:t>
            </w:r>
          </w:p>
        </w:tc>
      </w:tr>
      <w:tr w:rsidR="00F7791F" w:rsidRPr="00F7791F" w14:paraId="716E00B5" w14:textId="77777777" w:rsidTr="00CA26E5">
        <w:trPr>
          <w:trHeight w:val="2798"/>
        </w:trPr>
        <w:tc>
          <w:tcPr>
            <w:tcW w:w="500" w:type="dxa"/>
            <w:tcBorders>
              <w:top w:val="nil"/>
              <w:left w:val="single" w:sz="4" w:space="0" w:color="auto"/>
              <w:bottom w:val="single" w:sz="4" w:space="0" w:color="auto"/>
              <w:right w:val="single" w:sz="4" w:space="0" w:color="auto"/>
            </w:tcBorders>
            <w:shd w:val="clear" w:color="000000" w:fill="D9D9D9"/>
            <w:hideMark/>
          </w:tcPr>
          <w:p w14:paraId="1BA8D673" w14:textId="13CD3287" w:rsidR="00F7791F" w:rsidRPr="00F7791F" w:rsidRDefault="00F7791F" w:rsidP="00CA26E5">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1</w:t>
            </w:r>
            <w:r w:rsidR="00CA26E5">
              <w:rPr>
                <w:rFonts w:ascii="Calibri" w:eastAsia="Times New Roman" w:hAnsi="Calibri" w:cs="Calibri"/>
                <w:color w:val="000000"/>
                <w:sz w:val="22"/>
              </w:rPr>
              <w:t>2</w:t>
            </w:r>
          </w:p>
        </w:tc>
        <w:tc>
          <w:tcPr>
            <w:tcW w:w="9360" w:type="dxa"/>
            <w:gridSpan w:val="3"/>
            <w:tcBorders>
              <w:top w:val="nil"/>
              <w:left w:val="nil"/>
              <w:bottom w:val="single" w:sz="4" w:space="0" w:color="auto"/>
              <w:right w:val="single" w:sz="4" w:space="0" w:color="000000"/>
            </w:tcBorders>
            <w:shd w:val="clear" w:color="000000" w:fill="D9D9D9"/>
            <w:hideMark/>
          </w:tcPr>
          <w:p w14:paraId="3737C42F" w14:textId="77777777" w:rsidR="00F7791F" w:rsidRPr="00F7791F" w:rsidRDefault="00F7791F" w:rsidP="00F7791F">
            <w:pPr>
              <w:spacing w:after="0" w:line="240" w:lineRule="auto"/>
              <w:rPr>
                <w:rFonts w:ascii="Calibri" w:eastAsia="Times New Roman" w:hAnsi="Calibri" w:cs="Calibri"/>
                <w:color w:val="000000"/>
                <w:sz w:val="22"/>
              </w:rPr>
            </w:pPr>
            <w:r w:rsidRPr="00F7791F">
              <w:rPr>
                <w:rFonts w:ascii="Calibri" w:eastAsia="Times New Roman" w:hAnsi="Calibri" w:cs="Calibri"/>
                <w:color w:val="000000"/>
                <w:sz w:val="22"/>
              </w:rPr>
              <w:t>How could this training be improved?</w:t>
            </w:r>
          </w:p>
        </w:tc>
        <w:bookmarkStart w:id="0" w:name="_GoBack"/>
        <w:bookmarkEnd w:id="0"/>
      </w:tr>
    </w:tbl>
    <w:p w14:paraId="6B2D5443" w14:textId="77777777" w:rsidR="00F7791F" w:rsidRDefault="00F7791F"/>
    <w:sectPr w:rsidR="00F7791F" w:rsidSect="00F779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1F"/>
    <w:rsid w:val="002D2844"/>
    <w:rsid w:val="003362E9"/>
    <w:rsid w:val="00366E82"/>
    <w:rsid w:val="0048270D"/>
    <w:rsid w:val="005979BD"/>
    <w:rsid w:val="008908B4"/>
    <w:rsid w:val="008B24DF"/>
    <w:rsid w:val="009538B1"/>
    <w:rsid w:val="00B54392"/>
    <w:rsid w:val="00CA26E5"/>
    <w:rsid w:val="00CB2198"/>
    <w:rsid w:val="00F7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AFB3"/>
  <w15:chartTrackingRefBased/>
  <w15:docId w15:val="{BE8AA394-9503-4EC9-9AF5-7B50175A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91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7791F"/>
    <w:pPr>
      <w:spacing w:after="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F7791F"/>
    <w:rPr>
      <w:rFonts w:asciiTheme="majorHAnsi" w:eastAsiaTheme="majorEastAsia" w:hAnsiTheme="majorHAnsi" w:cstheme="majorBidi"/>
      <w:b/>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3" ma:contentTypeDescription="Create a new document." ma:contentTypeScope="" ma:versionID="fe2cc2478fe598a4a0810d1e6300534f">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0b04c366af27e36ef12f76c047888da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A31BA-CC4E-4F5B-B53E-56C1F1CC28E7}">
  <ds:schemaRefs>
    <ds:schemaRef ds:uri="http://schemas.microsoft.com/sharepoint/v3/contenttype/forms"/>
  </ds:schemaRefs>
</ds:datastoreItem>
</file>

<file path=customXml/itemProps2.xml><?xml version="1.0" encoding="utf-8"?>
<ds:datastoreItem xmlns:ds="http://schemas.openxmlformats.org/officeDocument/2006/customXml" ds:itemID="{DB4A717C-6E64-4FC9-9616-33B3F6502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33641-E43D-4C2D-AC9D-9E947DDD97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Waller</dc:creator>
  <cp:keywords/>
  <dc:description/>
  <cp:lastModifiedBy>Lei Zhang</cp:lastModifiedBy>
  <cp:revision>5</cp:revision>
  <dcterms:created xsi:type="dcterms:W3CDTF">2020-12-17T15:04:00Z</dcterms:created>
  <dcterms:modified xsi:type="dcterms:W3CDTF">2020-12-17T15:05:00Z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